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</w:instrText>
      </w:r>
      <w:r>
        <w:rPr>
          <w:rFonts w:ascii="Times New Roman" w:hAnsi="Times New Roman" w:eastAsia="宋体"/>
          <w:b w:val="0"/>
        </w:rPr>
        <w:instrText xml:space="preserve">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78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78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