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</w:instrText>
      </w:r>
      <w:r>
        <w:rPr>
          <w:rFonts w:ascii="Times New Roman" w:hAnsi="Times New Roman" w:eastAsia="宋体"/>
          <w:b w:val="0"/>
        </w:rPr>
        <w:instrText xml:space="preserve">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675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675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