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2023131052KK2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汕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拟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06424" cy="9265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6424" cy="9265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qEL,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qEL,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mL,qE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mL,qE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