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</w:instrText>
      </w:r>
      <w:r>
        <w:rPr>
          <w:rFonts w:ascii="Times New Roman" w:hAnsi="Times New Roman" w:eastAsia="宋体"/>
          <w:b w:val="0"/>
        </w:rPr>
        <w:instrText xml:space="preserve">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8492" cy="729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492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,eL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