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77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77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3204" cy="9921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204" cy="992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3204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204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