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</w:instrText>
      </w:r>
      <w:r>
        <w:rPr>
          <w:rFonts w:ascii="Times New Roman" w:hAnsi="Times New Roman" w:eastAsia="宋体"/>
          <w:b w:val="0"/>
        </w:rPr>
        <w:instrText xml:space="preserve">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寿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76500" cy="1126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26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