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0412" cy="839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