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厦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72768" cy="807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768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