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</w:instrText>
      </w:r>
      <w:r>
        <w:rPr>
          <w:rFonts w:ascii="Times New Roman" w:hAnsi="Times New Roman" w:eastAsia="宋体"/>
          <w:b w:val="0"/>
        </w:rPr>
        <w:instrText xml:space="preserve">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宣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5776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