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</w:instrText>
      </w:r>
      <w:r>
        <w:rPr>
          <w:rFonts w:ascii="Times New Roman" w:hAnsi="Times New Roman" w:eastAsia="宋体"/>
          <w:b w:val="0"/>
        </w:rPr>
        <w:instrText xml:space="preserve">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9764" cy="954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764" cy="95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