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肩</w:t>
      </w:r>
      <w:r>
        <w:rPr>
          <w:rFonts w:ascii="Times New Roman" w:hAnsi="Times New Roman" w:eastAsia="宋体"/>
          <w:b w:val="0"/>
        </w:rPr>
        <w:t>扛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90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9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