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</w:instrText>
      </w:r>
      <w:r>
        <w:rPr>
          <w:rFonts w:ascii="Times New Roman" w:hAnsi="Times New Roman" w:eastAsia="宋体"/>
          <w:b w:val="0"/>
        </w:rPr>
        <w:instrText xml:space="preserve">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24356" cy="733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356" cy="733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