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97992" cy="630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92" cy="630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9512" cy="6979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9512" cy="6979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