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2040" cy="9890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9890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mgL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mgL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mgL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