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福</w:t>
      </w:r>
      <w:r>
        <w:rPr>
          <w:rFonts w:ascii="Times New Roman" w:hAnsi="Times New Roman" w:eastAsia="宋体"/>
          <w:b w:val="0"/>
        </w:rPr>
        <w:t>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1748" cy="8808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1748" cy="880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