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</w:instrText>
      </w:r>
      <w:r>
        <w:rPr>
          <w:rFonts w:ascii="Times New Roman" w:hAnsi="Times New Roman" w:eastAsia="宋体"/>
          <w:b w:val="0"/>
        </w:rPr>
        <w:instrText xml:space="preserve">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勃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33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