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5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5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80032" cy="1232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