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陵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2415" cy="466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2415" cy="466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