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2023211Z4K6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朝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47544" cy="7802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7802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