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2023211ZK14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聊</w:t>
      </w:r>
      <w:r>
        <w:rPr>
          <w:rFonts w:ascii="Times New Roman" w:hAnsi="Times New Roman" w:eastAsia="宋体"/>
          <w:b w:val="0"/>
        </w:rPr>
        <w:t>城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065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065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