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18160" cy="1037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1037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