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20232124L5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钦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6884" cy="9159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6884" cy="915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