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喇</w:t>
      </w:r>
      <w:r>
        <w:rPr>
          <w:rFonts w:ascii="Times New Roman" w:hAnsi="Times New Roman" w:eastAsia="宋体"/>
          <w:b w:val="0"/>
        </w:rPr>
        <w:t>叭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