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20232126K7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青</w:t>
      </w:r>
      <w:r>
        <w:rPr>
          <w:rFonts w:ascii="Times New Roman" w:hAnsi="Times New Roman" w:eastAsia="宋体"/>
          <w:b w:val="0"/>
        </w:rPr>
        <w:t>岛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史</w:t>
      </w:r>
      <w:r>
        <w:rPr>
          <w:rFonts w:ascii="Times New Roman" w:hAnsi="Times New Roman" w:eastAsia="宋体"/>
          <w:b w:val="0"/>
        </w:rPr>
        <w:t>书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清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户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十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惊</w:t>
      </w:r>
      <w:r>
        <w:rPr>
          <w:rFonts w:ascii="Times New Roman" w:hAnsi="Times New Roman" w:eastAsia="宋体"/>
          <w:b w:val="0"/>
        </w:rPr>
        <w:t>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皇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早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磨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磨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皇</w:t>
      </w:r>
      <w:r>
        <w:rPr>
          <w:rFonts w:ascii="Times New Roman" w:hAnsi="Times New Roman" w:eastAsia="宋体"/>
          <w:b w:val="0"/>
        </w:rPr>
        <w:t>宫</w:t>
      </w:r>
      <w:r>
        <w:rPr>
          <w:rFonts w:ascii="Times New Roman" w:hAnsi="Times New Roman" w:eastAsia="宋体"/>
          <w:b w:val="0"/>
        </w:rPr>
        <w:t>敲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