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</w:instrText>
      </w:r>
      <w:r>
        <w:rPr>
          <w:rFonts w:ascii="Times New Roman" w:hAnsi="Times New Roman" w:eastAsia="宋体"/>
          <w:b w:val="0"/>
        </w:rPr>
        <w:instrText xml:space="preserve">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41120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