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筷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1260" cy="862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862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