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2032" cy="987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ρSg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