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握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抖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隔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9814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9814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74876" cy="4709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4876" cy="470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74876" cy="53949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4876" cy="5394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抖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马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失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