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邢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震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既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纵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纵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震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房</w:t>
      </w:r>
      <w:r>
        <w:rPr>
          <w:rFonts w:ascii="Times New Roman" w:hAnsi="Times New Roman" w:eastAsia="宋体"/>
          <w:b w:val="0"/>
        </w:rPr>
        <w:t>屋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摇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摇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摇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