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</w:instrText>
      </w:r>
      <w:r>
        <w:rPr>
          <w:rFonts w:ascii="Times New Roman" w:hAnsi="Times New Roman" w:eastAsia="宋体"/>
          <w:b w:val="0"/>
        </w:rPr>
        <w:instrText xml:space="preserve">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2604" cy="406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406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