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20232132L3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徐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洋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监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168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168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