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79804" cy="765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9804" cy="765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