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钦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稍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儿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芦</w:t>
      </w:r>
      <w:r>
        <w:rPr>
          <w:rFonts w:ascii="Times New Roman" w:hAnsi="Times New Roman" w:eastAsia="宋体"/>
          <w:b w:val="0"/>
        </w:rPr>
        <w:t>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疾</w:t>
      </w:r>
      <w:r>
        <w:rPr>
          <w:rFonts w:ascii="Times New Roman" w:hAnsi="Times New Roman" w:eastAsia="宋体"/>
          <w:b w:val="0"/>
        </w:rPr>
        <w:t>驰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鸣</w:t>
      </w:r>
      <w:r>
        <w:rPr>
          <w:rFonts w:ascii="Times New Roman" w:hAnsi="Times New Roman" w:eastAsia="宋体"/>
          <w:b w:val="0"/>
        </w:rPr>
        <w:t>笛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朵</w:t>
      </w:r>
      <w:r>
        <w:rPr>
          <w:rFonts w:ascii="Times New Roman" w:hAnsi="Times New Roman" w:eastAsia="宋体"/>
          <w:b w:val="0"/>
        </w:rPr>
        <w:t>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话</w:t>
      </w:r>
      <w:r>
        <w:rPr>
          <w:rFonts w:ascii="Times New Roman" w:hAnsi="Times New Roman" w:eastAsia="宋体"/>
          <w:b w:val="0"/>
        </w:rPr>
        <w:t>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