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</w:instrText>
      </w:r>
      <w:r>
        <w:rPr>
          <w:rFonts w:ascii="Times New Roman" w:hAnsi="Times New Roman" w:eastAsia="宋体"/>
          <w:b w:val="0"/>
        </w:rPr>
        <w:instrText xml:space="preserve">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35580" cy="10881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881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35580" cy="10378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37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