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2023213Z6L3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遂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39468" cy="10088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9468" cy="1008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