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2023213ZK15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巴</w:t>
      </w:r>
      <w:r>
        <w:rPr>
          <w:rFonts w:ascii="Times New Roman" w:hAnsi="Times New Roman" w:eastAsia="宋体"/>
          <w:b w:val="0"/>
        </w:rPr>
        <w:t>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70632" cy="9448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0632" cy="944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哪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