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2023214Z8K6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2520" cy="1091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091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