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2023214Z8K8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眉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7760" cy="868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68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