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腰</w:t>
      </w:r>
      <w:r>
        <w:rPr>
          <w:rFonts w:ascii="Times New Roman" w:hAnsi="Times New Roman" w:eastAsia="宋体"/>
          <w:b w:val="0"/>
          <w:sz w:val="23"/>
        </w:rPr>
        <w:t>梯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梯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腰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5756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