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01496" cy="807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496" cy="807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