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06652" cy="8305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6652" cy="830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