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2023221Z4K10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19784" cy="6934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9784" cy="693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