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609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m:rPr>
                <m:sty m:val="p"/>
              </m:rPr>
              <w:rPr>
                <w:rFonts w:ascii="Times New Roman" w:eastAsia="宋体"/>
              </w:rPr>
              <m:t>1-cos</m:t>
            </m:r>
            <m:r>
              <w:rPr>
                <w:rFonts w:ascii="Times New Roman" w:eastAsia="宋体"/>
              </w:rPr>
              <m:t>α</m:t>
            </m:r>
            <m:r>
              <m:rPr>
                <m:sty m:val="p"/>
              </m:rPr>
              <w:rPr>
                <w:rFonts w:ascii="Times New Roman" w:eastAsia="宋体"/>
              </w:rPr>
              <m:t>)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α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αL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α</m:t>
            </m:r>
          </m:num>
          <m:den>
            <m:r>
              <w:rPr>
                <w:rFonts w:ascii="Times New Roman" w:eastAsia="宋体"/>
              </w:rPr>
              <m:t>qL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