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2023221Z5L5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3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佛</w:t>
      </w:r>
      <w:r>
        <w:rPr>
          <w:rFonts w:ascii="Times New Roman" w:hAnsi="Times New Roman" w:eastAsia="宋体"/>
          <w:b w:val="0"/>
          <w:sz w:val="23"/>
        </w:rPr>
        <w:t>山</w:t>
      </w:r>
      <w:r>
        <w:rPr>
          <w:rFonts w:ascii="Times New Roman" w:hAnsi="Times New Roman" w:eastAsia="宋体"/>
          <w:b w:val="0"/>
          <w:sz w:val="23"/>
        </w:rPr>
        <w:t>市</w:t>
      </w:r>
      <w:r>
        <w:rPr>
          <w:rFonts w:ascii="Times New Roman" w:hAnsi="Times New Roman" w:eastAsia="宋体"/>
          <w:b w:val="0"/>
          <w:sz w:val="23"/>
        </w:rPr>
        <w:t>月</w:t>
      </w:r>
      <w:r>
        <w:rPr>
          <w:rFonts w:ascii="Times New Roman" w:hAnsi="Times New Roman" w:eastAsia="宋体"/>
          <w:b w:val="0"/>
          <w:sz w:val="23"/>
        </w:rPr>
        <w:t>考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空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角</w:t>
      </w:r>
      <w:r>
        <w:rPr>
          <w:rFonts w:ascii="Times New Roman" w:hAnsi="Times New Roman" w:eastAsia="宋体"/>
          <w:b w:val="0"/>
          <w:sz w:val="23"/>
        </w:rPr>
        <w:t>坐</w:t>
      </w:r>
      <w:r>
        <w:rPr>
          <w:rFonts w:ascii="Times New Roman" w:hAnsi="Times New Roman" w:eastAsia="宋体"/>
          <w:b w:val="0"/>
          <w:sz w:val="23"/>
        </w:rPr>
        <w:t>标</w:t>
      </w:r>
      <w:r>
        <w:rPr>
          <w:rFonts w:ascii="Times New Roman" w:hAnsi="Times New Roman" w:eastAsia="宋体"/>
          <w:b w:val="0"/>
          <w:sz w:val="23"/>
        </w:rPr>
        <w:t>系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-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i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Ⅰ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i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叠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Ⅰ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Ⅱ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Ⅲ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行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且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邻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L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与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；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Ⅰ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Ⅱ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负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Ⅱ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Ⅲ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z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一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sz w:val="23"/>
        </w:rPr>
        <w:t>+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i/>
          <w:sz w:val="23"/>
        </w:rPr>
        <w:t>y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距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</w:rPr>
        <w:t>点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w:rPr>
                <w:rFonts w:ascii="Times New Roman" w:eastAsia="宋体"/>
              </w:rPr>
              <m:t>L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sz w:val="23"/>
        </w:rPr>
        <w:t>处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i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沿</w:t>
      </w:r>
      <w:r>
        <w:rPr>
          <w:rFonts w:ascii="Times New Roman" w:hAnsi="Times New Roman" w:eastAsia="宋体"/>
          <w:b w:val="0"/>
          <w:i/>
          <w:sz w:val="23"/>
        </w:rPr>
        <w:t>x</w:t>
      </w:r>
      <w:r>
        <w:rPr>
          <w:rFonts w:ascii="Times New Roman" w:hAnsi="Times New Roman" w:eastAsia="宋体"/>
          <w:b w:val="0"/>
          <w:sz w:val="23"/>
        </w:rPr>
        <w:t>轴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射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该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点</w:t>
      </w:r>
      <w:r>
        <w:rPr>
          <w:rFonts w:ascii="Times New Roman" w:hAnsi="Times New Roman" w:eastAsia="宋体"/>
          <w:b w:val="0"/>
          <w:i/>
          <w:sz w:val="23"/>
        </w:rPr>
        <w:t>O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区</w:t>
      </w:r>
      <w:r>
        <w:rPr>
          <w:rFonts w:ascii="Times New Roman" w:hAnsi="Times New Roman" w:eastAsia="宋体"/>
          <w:b w:val="0"/>
          <w:sz w:val="23"/>
        </w:rPr>
        <w:t>域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重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计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：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440180" cy="11170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0180" cy="11170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1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刚</w:t>
      </w:r>
      <w:r>
        <w:rPr>
          <w:rFonts w:ascii="Times New Roman" w:hAnsi="Times New Roman" w:eastAsia="宋体"/>
          <w:b w:val="0"/>
          <w:sz w:val="23"/>
        </w:rPr>
        <w:t>好</w:t>
      </w:r>
      <w:r>
        <w:rPr>
          <w:rFonts w:ascii="Times New Roman" w:hAnsi="Times New Roman" w:eastAsia="宋体"/>
          <w:b w:val="0"/>
          <w:sz w:val="23"/>
        </w:rPr>
        <w:t>不</w:t>
      </w:r>
      <w:r>
        <w:rPr>
          <w:rFonts w:ascii="Times New Roman" w:hAnsi="Times New Roman" w:eastAsia="宋体"/>
          <w:b w:val="0"/>
          <w:sz w:val="23"/>
        </w:rPr>
        <w:t>从</w:t>
      </w:r>
      <w:r>
        <w:rPr>
          <w:rFonts w:ascii="Times New Roman" w:hAnsi="Times New Roman" w:eastAsia="宋体"/>
          <w:b w:val="0"/>
          <w:sz w:val="23"/>
        </w:rPr>
        <w:t>界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Ⅲ</w:t>
      </w:r>
      <w:r>
        <w:rPr>
          <w:rFonts w:ascii="Times New Roman" w:hAnsi="Times New Roman" w:eastAsia="宋体"/>
          <w:b w:val="0"/>
          <w:sz w:val="23"/>
        </w:rPr>
        <w:t>飞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