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07336" cy="11262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7336" cy="1126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