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春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十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布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406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40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克</w:t>
      </w:r>
      <w:r>
        <w:rPr>
          <w:rFonts w:ascii="Times New Roman" w:hAnsi="Times New Roman" w:eastAsia="宋体"/>
          <w:b w:val="0"/>
          <w:sz w:val="23"/>
        </w:rPr>
        <w:t>服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回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