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铜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闭</w:t>
      </w:r>
      <w:r>
        <w:rPr>
          <w:rFonts w:ascii="Times New Roman" w:hAnsi="Times New Roman" w:eastAsia="宋体"/>
          <w:b w:val="0"/>
          <w:sz w:val="23"/>
        </w:rPr>
        <w:t>合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糙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条</w:t>
      </w:r>
      <w:r>
        <w:rPr>
          <w:rFonts w:ascii="Times New Roman" w:hAnsi="Times New Roman" w:eastAsia="宋体"/>
          <w:b w:val="0"/>
          <w:sz w:val="23"/>
        </w:rPr>
        <w:t>形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贴</w:t>
      </w:r>
      <w:r>
        <w:rPr>
          <w:rFonts w:ascii="Times New Roman" w:hAnsi="Times New Roman" w:eastAsia="宋体"/>
          <w:b w:val="0"/>
          <w:sz w:val="23"/>
        </w:rPr>
        <w:t>近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至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等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保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,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支</w:t>
      </w:r>
      <w:r>
        <w:rPr>
          <w:rFonts w:ascii="Times New Roman" w:hAnsi="Times New Roman" w:eastAsia="宋体"/>
          <w:b w:val="0"/>
          <w:sz w:val="23"/>
        </w:rPr>
        <w:t>持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f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情</w:t>
      </w:r>
      <w:r>
        <w:rPr>
          <w:rFonts w:ascii="Times New Roman" w:hAnsi="Times New Roman" w:eastAsia="宋体"/>
          <w:b w:val="0"/>
          <w:sz w:val="23"/>
        </w:rPr>
        <w:t>况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判</w:t>
      </w:r>
      <w:r>
        <w:rPr>
          <w:rFonts w:ascii="Times New Roman" w:hAnsi="Times New Roman" w:eastAsia="宋体"/>
          <w:b w:val="0"/>
          <w:sz w:val="23"/>
        </w:rPr>
        <w:t>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01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N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N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  <w:vertAlign w:val="subscript"/>
        </w:rPr>
        <w:t>f</w:t>
      </w:r>
      <w:r>
        <w:rPr>
          <w:rFonts w:ascii="Times New Roman" w:hAnsi="Times New Roman" w:eastAsia="宋体"/>
          <w:b w:val="0"/>
          <w:sz w:val="23"/>
        </w:rPr>
        <w:t>先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