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2023222Z9K5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郑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08732" cy="1383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732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890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39340" cy="98145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98145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