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24000" cy="7940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94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