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79092" cy="8747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092" cy="8747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